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8602" w14:textId="6084841A" w:rsidR="008F3F8E"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BIS-e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R4-23</w:t>
      </w:r>
      <w:r w:rsidR="00117EAD">
        <w:rPr>
          <w:rFonts w:ascii="Arial" w:eastAsia="Arial" w:hAnsi="Arial" w:cs="Arial"/>
          <w:b/>
          <w:color w:val="000000"/>
          <w:sz w:val="24"/>
          <w:szCs w:val="24"/>
        </w:rPr>
        <w:t>04183</w:t>
      </w:r>
    </w:p>
    <w:p w14:paraId="044BC07D" w14:textId="77777777" w:rsidR="008F3F8E" w:rsidRDefault="00000000">
      <w:pPr>
        <w:rPr>
          <w:rFonts w:ascii="Arial" w:eastAsia="Arial" w:hAnsi="Arial" w:cs="Arial"/>
          <w:b/>
          <w:sz w:val="24"/>
          <w:szCs w:val="24"/>
        </w:rPr>
      </w:pPr>
      <w:r>
        <w:rPr>
          <w:rFonts w:ascii="Arial" w:eastAsia="Arial" w:hAnsi="Arial" w:cs="Arial"/>
          <w:b/>
          <w:sz w:val="24"/>
          <w:szCs w:val="24"/>
        </w:rPr>
        <w:t>Electronic Meeting, 17</w:t>
      </w:r>
      <w:r>
        <w:rPr>
          <w:rFonts w:ascii="Arial" w:eastAsia="Arial" w:hAnsi="Arial" w:cs="Arial"/>
          <w:b/>
          <w:sz w:val="24"/>
          <w:szCs w:val="24"/>
          <w:vertAlign w:val="superscript"/>
        </w:rPr>
        <w:t>th</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April,</w:t>
      </w:r>
      <w:proofErr w:type="gramEnd"/>
      <w:r>
        <w:rPr>
          <w:rFonts w:ascii="Arial" w:eastAsia="Arial" w:hAnsi="Arial" w:cs="Arial"/>
          <w:b/>
          <w:sz w:val="24"/>
          <w:szCs w:val="24"/>
        </w:rPr>
        <w:t xml:space="preserve"> 2023</w:t>
      </w:r>
    </w:p>
    <w:p w14:paraId="69243301" w14:textId="77777777" w:rsidR="008F3F8E" w:rsidRDefault="008F3F8E">
      <w:pPr>
        <w:rPr>
          <w:rFonts w:ascii="Arial" w:eastAsia="Arial" w:hAnsi="Arial" w:cs="Arial"/>
          <w:b/>
          <w:color w:val="000000"/>
          <w:sz w:val="24"/>
          <w:szCs w:val="24"/>
        </w:rPr>
      </w:pPr>
    </w:p>
    <w:p w14:paraId="2CC5A506" w14:textId="77777777"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5.31.2.2</w:t>
      </w:r>
    </w:p>
    <w:p w14:paraId="3558B417" w14:textId="77777777"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2701B930" w14:textId="77777777"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 xml:space="preserve">Con-current operation with NR Uu </w:t>
      </w:r>
      <w:proofErr w:type="gramStart"/>
      <w:r>
        <w:rPr>
          <w:rFonts w:ascii="Arial" w:eastAsia="Arial" w:hAnsi="Arial" w:cs="Arial"/>
          <w:b/>
          <w:color w:val="000000"/>
          <w:sz w:val="20"/>
          <w:szCs w:val="20"/>
        </w:rPr>
        <w:t>and  SL</w:t>
      </w:r>
      <w:proofErr w:type="gramEnd"/>
      <w:r>
        <w:rPr>
          <w:rFonts w:ascii="Arial" w:eastAsia="Arial" w:hAnsi="Arial" w:cs="Arial"/>
          <w:b/>
          <w:color w:val="000000"/>
          <w:sz w:val="20"/>
          <w:szCs w:val="20"/>
        </w:rPr>
        <w:t>-U in Rel-18</w:t>
      </w:r>
    </w:p>
    <w:p w14:paraId="082A3052" w14:textId="77777777" w:rsidR="008F3F8E"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558C7103" w14:textId="77777777" w:rsidR="008F3F8E" w:rsidRDefault="00000000">
      <w:pPr>
        <w:pStyle w:val="1"/>
        <w:numPr>
          <w:ilvl w:val="0"/>
          <w:numId w:val="5"/>
        </w:numPr>
        <w:spacing w:before="240"/>
        <w:ind w:left="270" w:hanging="270"/>
      </w:pPr>
      <w:r>
        <w:t>Introduction</w:t>
      </w:r>
    </w:p>
    <w:p w14:paraId="07D854EA" w14:textId="77777777" w:rsidR="008F3F8E" w:rsidRDefault="00000000">
      <w:r>
        <w:t xml:space="preserve">In the last RAN4 #106 meeting, the WF on NR SL evolution scope and work plan were discussed and approved [1] to support NR SL inter-band con-current operation in Rel-18. </w:t>
      </w:r>
    </w:p>
    <w:p w14:paraId="113E39CD" w14:textId="77777777" w:rsidR="008F3F8E" w:rsidRDefault="00000000">
      <w:pPr>
        <w:rPr>
          <w:rFonts w:ascii="Times" w:eastAsia="Times" w:hAnsi="Times" w:cs="Times"/>
        </w:rPr>
      </w:pPr>
      <w:r>
        <w:t xml:space="preserve">Based on the </w:t>
      </w:r>
      <w:proofErr w:type="gramStart"/>
      <w:r>
        <w:t>WF[</w:t>
      </w:r>
      <w:proofErr w:type="gramEnd"/>
      <w:r>
        <w:t>1], we listed up the discussion points in con-current NR Uu and SL-U operation in Rel-18 as</w:t>
      </w:r>
      <w:r>
        <w:rPr>
          <w:rFonts w:ascii="Times" w:eastAsia="Times" w:hAnsi="Times" w:cs="Times"/>
        </w:rPr>
        <w:t xml:space="preserve"> follows.</w:t>
      </w:r>
    </w:p>
    <w:p w14:paraId="1B3C2812" w14:textId="77777777" w:rsidR="008F3F8E" w:rsidRDefault="008F3F8E">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8F3F8E" w14:paraId="1535D980" w14:textId="77777777">
        <w:tc>
          <w:tcPr>
            <w:tcW w:w="9019" w:type="dxa"/>
          </w:tcPr>
          <w:p w14:paraId="6DD9EFA9" w14:textId="77777777" w:rsidR="008F3F8E" w:rsidRDefault="00000000">
            <w:pPr>
              <w:pStyle w:val="4"/>
              <w:spacing w:before="60" w:after="120"/>
              <w:ind w:left="0" w:firstLine="0"/>
              <w:rPr>
                <w:b w:val="0"/>
                <w:color w:val="000000"/>
                <w:sz w:val="20"/>
                <w:szCs w:val="20"/>
                <w:u w:val="single"/>
              </w:rPr>
            </w:pPr>
            <w:bookmarkStart w:id="1" w:name="_heading=h.30j0zll" w:colFirst="0" w:colLast="0"/>
            <w:bookmarkEnd w:id="1"/>
            <w:r>
              <w:rPr>
                <w:color w:val="000000"/>
                <w:sz w:val="20"/>
                <w:szCs w:val="20"/>
                <w:u w:val="single"/>
              </w:rPr>
              <w:t>Issue 1-3: Single carrier SL-U operation and then add combinations for concurrent operation based on company inputs.</w:t>
            </w:r>
          </w:p>
          <w:p w14:paraId="5CCC1E47" w14:textId="77777777" w:rsidR="008F3F8E" w:rsidRDefault="00000000">
            <w:pPr>
              <w:spacing w:after="60"/>
              <w:rPr>
                <w:i/>
                <w:color w:val="000000"/>
                <w:sz w:val="20"/>
                <w:szCs w:val="20"/>
              </w:rPr>
            </w:pPr>
            <w:r>
              <w:rPr>
                <w:i/>
                <w:color w:val="000000"/>
                <w:sz w:val="20"/>
                <w:szCs w:val="20"/>
              </w:rPr>
              <w:t>The core requirements for RF and RRM are needed to enable the new functionality and will be basis for requirements for concurrent operation.</w:t>
            </w:r>
          </w:p>
          <w:p w14:paraId="1DB27B9D" w14:textId="77777777" w:rsidR="008F3F8E" w:rsidRDefault="00000000">
            <w:pPr>
              <w:widowControl/>
              <w:numPr>
                <w:ilvl w:val="0"/>
                <w:numId w:val="1"/>
              </w:numPr>
              <w:pBdr>
                <w:top w:val="nil"/>
                <w:left w:val="nil"/>
                <w:bottom w:val="nil"/>
                <w:right w:val="nil"/>
                <w:between w:val="nil"/>
              </w:pBdr>
              <w:spacing w:after="60"/>
              <w:ind w:left="720"/>
              <w:jc w:val="left"/>
              <w:rPr>
                <w:color w:val="000000"/>
                <w:sz w:val="20"/>
                <w:szCs w:val="20"/>
              </w:rPr>
            </w:pPr>
            <w:r>
              <w:rPr>
                <w:color w:val="000000"/>
                <w:sz w:val="20"/>
                <w:szCs w:val="20"/>
              </w:rPr>
              <w:t>Proposals</w:t>
            </w:r>
          </w:p>
          <w:p w14:paraId="633CE623" w14:textId="77777777" w:rsidR="008F3F8E" w:rsidRDefault="00000000">
            <w:pPr>
              <w:widowControl/>
              <w:numPr>
                <w:ilvl w:val="1"/>
                <w:numId w:val="1"/>
              </w:numPr>
              <w:pBdr>
                <w:top w:val="nil"/>
                <w:left w:val="nil"/>
                <w:bottom w:val="nil"/>
                <w:right w:val="nil"/>
                <w:between w:val="nil"/>
              </w:pBdr>
              <w:spacing w:after="60"/>
              <w:ind w:left="1440"/>
              <w:jc w:val="left"/>
              <w:rPr>
                <w:color w:val="000000"/>
                <w:sz w:val="20"/>
                <w:szCs w:val="20"/>
              </w:rPr>
            </w:pPr>
            <w:r>
              <w:rPr>
                <w:color w:val="000000"/>
                <w:sz w:val="20"/>
                <w:szCs w:val="20"/>
              </w:rPr>
              <w:t>Option 1: Focus first on defining the requirements for single carrier SL-U operation and then add combinations for concurrent operation based on company inputs. (Meta, LGE, vivo, Huawei)</w:t>
            </w:r>
          </w:p>
          <w:p w14:paraId="3255BE15" w14:textId="77777777" w:rsidR="008F3F8E" w:rsidRDefault="00000000">
            <w:pPr>
              <w:widowControl/>
              <w:numPr>
                <w:ilvl w:val="0"/>
                <w:numId w:val="1"/>
              </w:numPr>
              <w:pBdr>
                <w:top w:val="nil"/>
                <w:left w:val="nil"/>
                <w:bottom w:val="nil"/>
                <w:right w:val="nil"/>
                <w:between w:val="nil"/>
              </w:pBdr>
              <w:spacing w:after="60"/>
              <w:ind w:left="720"/>
              <w:jc w:val="left"/>
              <w:rPr>
                <w:color w:val="000000"/>
                <w:sz w:val="20"/>
                <w:szCs w:val="20"/>
                <w:highlight w:val="yellow"/>
              </w:rPr>
            </w:pPr>
            <w:r>
              <w:rPr>
                <w:color w:val="000000"/>
                <w:sz w:val="20"/>
                <w:szCs w:val="20"/>
                <w:highlight w:val="yellow"/>
              </w:rPr>
              <w:t xml:space="preserve">Proposed way forward: </w:t>
            </w:r>
            <w:proofErr w:type="gramStart"/>
            <w:r>
              <w:rPr>
                <w:color w:val="000000"/>
                <w:sz w:val="20"/>
                <w:szCs w:val="20"/>
                <w:highlight w:val="yellow"/>
              </w:rPr>
              <w:t>FFS</w:t>
            </w:r>
            <w:proofErr w:type="gramEnd"/>
          </w:p>
          <w:p w14:paraId="1E69FEA7" w14:textId="77777777" w:rsidR="008F3F8E" w:rsidRDefault="008F3F8E">
            <w:pPr>
              <w:spacing w:after="120"/>
              <w:ind w:left="284"/>
              <w:rPr>
                <w:color w:val="000000"/>
                <w:sz w:val="6"/>
                <w:szCs w:val="6"/>
              </w:rPr>
            </w:pPr>
          </w:p>
          <w:p w14:paraId="635B0A08" w14:textId="77777777" w:rsidR="008F3F8E" w:rsidRDefault="00000000">
            <w:pPr>
              <w:pStyle w:val="4"/>
              <w:spacing w:before="60" w:after="120"/>
              <w:ind w:left="0" w:firstLine="0"/>
              <w:rPr>
                <w:b w:val="0"/>
                <w:color w:val="000000"/>
                <w:sz w:val="20"/>
                <w:szCs w:val="20"/>
                <w:u w:val="single"/>
              </w:rPr>
            </w:pPr>
            <w:r>
              <w:rPr>
                <w:color w:val="000000"/>
                <w:sz w:val="20"/>
                <w:szCs w:val="20"/>
                <w:u w:val="single"/>
              </w:rPr>
              <w:t>Issue 1-4-1: Concurrent operation on Uu@Licensed and SL@Un-licensed</w:t>
            </w:r>
          </w:p>
          <w:p w14:paraId="369CCC0B" w14:textId="77777777" w:rsidR="008F3F8E" w:rsidRDefault="00000000">
            <w:pPr>
              <w:spacing w:after="60"/>
              <w:rPr>
                <w:i/>
                <w:color w:val="000000"/>
                <w:sz w:val="20"/>
                <w:szCs w:val="20"/>
              </w:rPr>
            </w:pPr>
            <w:r>
              <w:rPr>
                <w:i/>
                <w:color w:val="000000"/>
                <w:sz w:val="20"/>
                <w:szCs w:val="20"/>
              </w:rPr>
              <w:t>The exact frequency band combinations for both Uu and SL-U are to be determined based on company input during the WI.</w:t>
            </w:r>
          </w:p>
          <w:p w14:paraId="384C947E" w14:textId="77777777" w:rsidR="008F3F8E" w:rsidRDefault="00000000">
            <w:pPr>
              <w:widowControl/>
              <w:numPr>
                <w:ilvl w:val="0"/>
                <w:numId w:val="1"/>
              </w:numPr>
              <w:pBdr>
                <w:top w:val="nil"/>
                <w:left w:val="nil"/>
                <w:bottom w:val="nil"/>
                <w:right w:val="nil"/>
                <w:between w:val="nil"/>
              </w:pBdr>
              <w:spacing w:after="60"/>
              <w:ind w:left="720"/>
              <w:jc w:val="left"/>
              <w:rPr>
                <w:color w:val="000000"/>
                <w:sz w:val="20"/>
                <w:szCs w:val="20"/>
              </w:rPr>
            </w:pPr>
            <w:r>
              <w:rPr>
                <w:color w:val="000000"/>
                <w:sz w:val="20"/>
                <w:szCs w:val="20"/>
              </w:rPr>
              <w:t>Proposals</w:t>
            </w:r>
          </w:p>
          <w:p w14:paraId="6CE97F16" w14:textId="77777777" w:rsidR="008F3F8E" w:rsidRDefault="00000000">
            <w:pPr>
              <w:widowControl/>
              <w:numPr>
                <w:ilvl w:val="1"/>
                <w:numId w:val="1"/>
              </w:numPr>
              <w:pBdr>
                <w:top w:val="nil"/>
                <w:left w:val="nil"/>
                <w:bottom w:val="nil"/>
                <w:right w:val="nil"/>
                <w:between w:val="nil"/>
              </w:pBdr>
              <w:spacing w:after="60"/>
              <w:ind w:left="1440"/>
              <w:jc w:val="left"/>
              <w:rPr>
                <w:color w:val="000000"/>
                <w:sz w:val="20"/>
                <w:szCs w:val="20"/>
              </w:rPr>
            </w:pPr>
            <w:r>
              <w:rPr>
                <w:color w:val="000000"/>
                <w:sz w:val="20"/>
                <w:szCs w:val="20"/>
              </w:rPr>
              <w:t xml:space="preserve">Option 1: Inter-band combinations for Uu @Licensed and SL @Un-licensed are to be studied based on company inputs. </w:t>
            </w:r>
            <w:proofErr w:type="gramStart"/>
            <w:r>
              <w:rPr>
                <w:color w:val="000000"/>
                <w:sz w:val="20"/>
                <w:szCs w:val="20"/>
              </w:rPr>
              <w:t>In order to</w:t>
            </w:r>
            <w:proofErr w:type="gramEnd"/>
            <w:r>
              <w:rPr>
                <w:color w:val="000000"/>
                <w:sz w:val="20"/>
                <w:szCs w:val="20"/>
              </w:rPr>
              <w:t xml:space="preserve"> meet the WI objectives and schedule it is requested that combinations are decided in the next RAN4 meeting (Oppo). </w:t>
            </w:r>
          </w:p>
          <w:p w14:paraId="54BD5C9D" w14:textId="77777777" w:rsidR="008F3F8E" w:rsidRDefault="00000000">
            <w:pPr>
              <w:widowControl/>
              <w:numPr>
                <w:ilvl w:val="2"/>
                <w:numId w:val="1"/>
              </w:numPr>
              <w:pBdr>
                <w:top w:val="nil"/>
                <w:left w:val="nil"/>
                <w:bottom w:val="nil"/>
                <w:right w:val="nil"/>
                <w:between w:val="nil"/>
              </w:pBdr>
              <w:spacing w:after="60"/>
              <w:jc w:val="left"/>
              <w:rPr>
                <w:color w:val="000000"/>
                <w:sz w:val="20"/>
                <w:szCs w:val="20"/>
              </w:rPr>
            </w:pPr>
            <w:r>
              <w:rPr>
                <w:color w:val="000000"/>
                <w:sz w:val="20"/>
                <w:szCs w:val="20"/>
              </w:rPr>
              <w:t xml:space="preserve">the power class are defined for each branch, and detailed power class will be decided after band combinations are </w:t>
            </w:r>
            <w:proofErr w:type="gramStart"/>
            <w:r>
              <w:rPr>
                <w:color w:val="000000"/>
                <w:sz w:val="20"/>
                <w:szCs w:val="20"/>
              </w:rPr>
              <w:t>clear</w:t>
            </w:r>
            <w:proofErr w:type="gramEnd"/>
          </w:p>
          <w:p w14:paraId="7F96C2FB" w14:textId="77777777" w:rsidR="008F3F8E" w:rsidRDefault="00000000">
            <w:pPr>
              <w:spacing w:after="60"/>
              <w:ind w:left="284"/>
              <w:rPr>
                <w:b/>
                <w:sz w:val="20"/>
                <w:szCs w:val="20"/>
              </w:rPr>
            </w:pPr>
            <w:r>
              <w:rPr>
                <w:b/>
                <w:sz w:val="20"/>
                <w:szCs w:val="20"/>
              </w:rPr>
              <w:t xml:space="preserve">Agreement: </w:t>
            </w:r>
          </w:p>
          <w:p w14:paraId="55C3101E" w14:textId="77777777" w:rsidR="008F3F8E" w:rsidRDefault="00000000">
            <w:pPr>
              <w:widowControl/>
              <w:numPr>
                <w:ilvl w:val="0"/>
                <w:numId w:val="2"/>
              </w:numPr>
              <w:pBdr>
                <w:top w:val="nil"/>
                <w:left w:val="nil"/>
                <w:bottom w:val="nil"/>
                <w:right w:val="nil"/>
                <w:between w:val="nil"/>
              </w:pBdr>
              <w:spacing w:after="60"/>
              <w:ind w:left="704"/>
              <w:jc w:val="left"/>
              <w:rPr>
                <w:color w:val="000000"/>
                <w:sz w:val="20"/>
                <w:szCs w:val="20"/>
              </w:rPr>
            </w:pPr>
            <w:r>
              <w:rPr>
                <w:color w:val="000000"/>
                <w:sz w:val="20"/>
                <w:szCs w:val="20"/>
              </w:rPr>
              <w:t xml:space="preserve">Inter-band combinations for concurrent operation for Uu @Licensed and SL @Un-licensed are to be studied based on company inputs. </w:t>
            </w:r>
            <w:proofErr w:type="gramStart"/>
            <w:r>
              <w:rPr>
                <w:color w:val="000000"/>
                <w:sz w:val="20"/>
                <w:szCs w:val="20"/>
              </w:rPr>
              <w:t>In order to</w:t>
            </w:r>
            <w:proofErr w:type="gramEnd"/>
            <w:r>
              <w:rPr>
                <w:color w:val="000000"/>
                <w:sz w:val="20"/>
                <w:szCs w:val="20"/>
              </w:rPr>
              <w:t xml:space="preserve"> meet the WI objectives and schedule it is requested that combinations are decided in the next RAN4 meeting.</w:t>
            </w:r>
          </w:p>
          <w:p w14:paraId="374E2F55" w14:textId="77777777" w:rsidR="008F3F8E" w:rsidRDefault="00000000">
            <w:pPr>
              <w:widowControl/>
              <w:numPr>
                <w:ilvl w:val="0"/>
                <w:numId w:val="2"/>
              </w:numPr>
              <w:pBdr>
                <w:top w:val="nil"/>
                <w:left w:val="nil"/>
                <w:bottom w:val="nil"/>
                <w:right w:val="nil"/>
                <w:between w:val="nil"/>
              </w:pBdr>
              <w:spacing w:after="60"/>
              <w:ind w:left="704"/>
              <w:jc w:val="left"/>
              <w:rPr>
                <w:color w:val="000000"/>
                <w:sz w:val="20"/>
                <w:szCs w:val="20"/>
                <w:highlight w:val="yellow"/>
              </w:rPr>
            </w:pPr>
            <w:r>
              <w:rPr>
                <w:color w:val="000000"/>
                <w:sz w:val="20"/>
                <w:szCs w:val="20"/>
                <w:highlight w:val="yellow"/>
              </w:rPr>
              <w:t>One example band combination is needed. FFS on which band combination is chosen.</w:t>
            </w:r>
          </w:p>
          <w:p w14:paraId="4D7AA0F3" w14:textId="77777777" w:rsidR="008F3F8E" w:rsidRDefault="008F3F8E">
            <w:pPr>
              <w:widowControl/>
              <w:pBdr>
                <w:top w:val="nil"/>
                <w:left w:val="nil"/>
                <w:bottom w:val="nil"/>
                <w:right w:val="nil"/>
                <w:between w:val="nil"/>
              </w:pBdr>
              <w:spacing w:after="60"/>
              <w:ind w:left="420"/>
              <w:jc w:val="left"/>
              <w:rPr>
                <w:sz w:val="10"/>
                <w:szCs w:val="10"/>
                <w:highlight w:val="yellow"/>
              </w:rPr>
            </w:pPr>
          </w:p>
          <w:p w14:paraId="747D78A5" w14:textId="77777777" w:rsidR="008F3F8E" w:rsidRDefault="00000000">
            <w:pPr>
              <w:pStyle w:val="4"/>
              <w:spacing w:before="60" w:after="120"/>
              <w:ind w:left="0" w:firstLine="0"/>
              <w:rPr>
                <w:color w:val="000000"/>
                <w:sz w:val="20"/>
                <w:szCs w:val="20"/>
                <w:u w:val="single"/>
              </w:rPr>
            </w:pPr>
            <w:bookmarkStart w:id="2" w:name="_heading=h.3dy6vkm" w:colFirst="0" w:colLast="0"/>
            <w:bookmarkEnd w:id="2"/>
            <w:r>
              <w:rPr>
                <w:color w:val="000000"/>
                <w:sz w:val="20"/>
                <w:szCs w:val="20"/>
                <w:u w:val="single"/>
              </w:rPr>
              <w:t>Issue 1-4-2: Concurrent operation on Uu@Un-licensed and SL@Un-licensed</w:t>
            </w:r>
          </w:p>
          <w:p w14:paraId="0C8A4123" w14:textId="77777777" w:rsidR="008F3F8E" w:rsidRDefault="00000000">
            <w:pPr>
              <w:widowControl/>
              <w:numPr>
                <w:ilvl w:val="0"/>
                <w:numId w:val="1"/>
              </w:numPr>
              <w:pBdr>
                <w:top w:val="nil"/>
                <w:left w:val="nil"/>
                <w:bottom w:val="nil"/>
                <w:right w:val="nil"/>
                <w:between w:val="nil"/>
              </w:pBdr>
              <w:spacing w:after="60"/>
              <w:ind w:left="720"/>
              <w:jc w:val="left"/>
              <w:rPr>
                <w:color w:val="000000"/>
                <w:sz w:val="20"/>
                <w:szCs w:val="20"/>
              </w:rPr>
            </w:pPr>
            <w:r>
              <w:rPr>
                <w:color w:val="000000"/>
                <w:sz w:val="20"/>
                <w:szCs w:val="20"/>
              </w:rPr>
              <w:t>Proposals</w:t>
            </w:r>
          </w:p>
          <w:p w14:paraId="2EF1A479" w14:textId="77777777" w:rsidR="008F3F8E" w:rsidRDefault="00000000">
            <w:pPr>
              <w:widowControl/>
              <w:numPr>
                <w:ilvl w:val="1"/>
                <w:numId w:val="1"/>
              </w:numPr>
              <w:pBdr>
                <w:top w:val="nil"/>
                <w:left w:val="nil"/>
                <w:bottom w:val="nil"/>
                <w:right w:val="nil"/>
                <w:between w:val="nil"/>
              </w:pBdr>
              <w:spacing w:after="60"/>
              <w:ind w:left="1440"/>
              <w:jc w:val="left"/>
              <w:rPr>
                <w:color w:val="000000"/>
                <w:sz w:val="20"/>
                <w:szCs w:val="20"/>
              </w:rPr>
            </w:pPr>
            <w:r>
              <w:rPr>
                <w:color w:val="000000"/>
                <w:sz w:val="20"/>
                <w:szCs w:val="20"/>
              </w:rPr>
              <w:t>Option 1: Study inter- and intra-band combinations for Uu @Un-Licensed and SL @Un-Licensed (both on un-licensed band) as 2</w:t>
            </w:r>
            <w:r>
              <w:rPr>
                <w:color w:val="000000"/>
                <w:sz w:val="20"/>
                <w:szCs w:val="20"/>
                <w:vertAlign w:val="superscript"/>
              </w:rPr>
              <w:t>nd</w:t>
            </w:r>
            <w:r>
              <w:rPr>
                <w:color w:val="000000"/>
                <w:sz w:val="20"/>
                <w:szCs w:val="20"/>
              </w:rPr>
              <w:t xml:space="preserve"> priority only (LGE)</w:t>
            </w:r>
          </w:p>
          <w:p w14:paraId="073F77BF" w14:textId="77777777" w:rsidR="008F3F8E" w:rsidRDefault="00000000">
            <w:pPr>
              <w:widowControl/>
              <w:numPr>
                <w:ilvl w:val="1"/>
                <w:numId w:val="1"/>
              </w:numPr>
              <w:pBdr>
                <w:top w:val="nil"/>
                <w:left w:val="nil"/>
                <w:bottom w:val="nil"/>
                <w:right w:val="nil"/>
                <w:between w:val="nil"/>
              </w:pBdr>
              <w:spacing w:after="60"/>
              <w:ind w:left="1440"/>
              <w:jc w:val="left"/>
              <w:rPr>
                <w:color w:val="000000"/>
                <w:sz w:val="20"/>
                <w:szCs w:val="20"/>
              </w:rPr>
            </w:pPr>
            <w:r>
              <w:rPr>
                <w:color w:val="000000"/>
                <w:sz w:val="20"/>
                <w:szCs w:val="20"/>
              </w:rPr>
              <w:t>Option 2: Not support intra-band combination for Uu @Un-Licensed and SL @Un-Licensed in NR SL evolution WI (Meta, Xiomi, Oppo, Huawei)</w:t>
            </w:r>
          </w:p>
          <w:p w14:paraId="28E1A04C" w14:textId="77777777" w:rsidR="008F3F8E" w:rsidRDefault="008F3F8E">
            <w:pPr>
              <w:spacing w:after="60"/>
              <w:rPr>
                <w:color w:val="000000"/>
                <w:sz w:val="20"/>
                <w:szCs w:val="20"/>
              </w:rPr>
            </w:pPr>
          </w:p>
          <w:p w14:paraId="72CF4924" w14:textId="77777777" w:rsidR="008F3F8E" w:rsidRDefault="00000000">
            <w:pPr>
              <w:spacing w:after="60"/>
              <w:ind w:left="284"/>
              <w:rPr>
                <w:color w:val="000000"/>
              </w:rPr>
            </w:pPr>
            <w:bookmarkStart w:id="3" w:name="_heading=h.4d34og8" w:colFirst="0" w:colLast="0"/>
            <w:bookmarkEnd w:id="3"/>
            <w:r>
              <w:rPr>
                <w:color w:val="000000"/>
                <w:sz w:val="20"/>
                <w:szCs w:val="20"/>
                <w:highlight w:val="yellow"/>
              </w:rPr>
              <w:t>Proposed way forward: FFS</w:t>
            </w:r>
          </w:p>
        </w:tc>
      </w:tr>
    </w:tbl>
    <w:p w14:paraId="4DE5BADF" w14:textId="77777777" w:rsidR="008F3F8E" w:rsidRDefault="00000000">
      <w:pPr>
        <w:spacing w:after="0"/>
      </w:pPr>
      <w:r>
        <w:t xml:space="preserve"> </w:t>
      </w:r>
    </w:p>
    <w:p w14:paraId="013EDFC5" w14:textId="77777777" w:rsidR="008F3F8E" w:rsidRDefault="00000000">
      <w:r>
        <w:lastRenderedPageBreak/>
        <w:t>In this paper, we propose our view for the example band combinations and whether to support intra-band con-current band combinations between NR-U and SL-U in the n46/n96/n102.</w:t>
      </w:r>
    </w:p>
    <w:p w14:paraId="641B4B7A" w14:textId="77777777" w:rsidR="008F3F8E" w:rsidRDefault="008F3F8E">
      <w:pPr>
        <w:pBdr>
          <w:top w:val="nil"/>
          <w:left w:val="nil"/>
          <w:bottom w:val="nil"/>
          <w:right w:val="nil"/>
          <w:between w:val="nil"/>
        </w:pBdr>
        <w:jc w:val="left"/>
        <w:rPr>
          <w:color w:val="000000"/>
        </w:rPr>
      </w:pPr>
    </w:p>
    <w:p w14:paraId="062B6908" w14:textId="77777777" w:rsidR="008F3F8E" w:rsidRDefault="00000000">
      <w:pPr>
        <w:pStyle w:val="1"/>
        <w:numPr>
          <w:ilvl w:val="0"/>
          <w:numId w:val="5"/>
        </w:numPr>
        <w:spacing w:before="120"/>
        <w:ind w:left="272" w:hanging="272"/>
      </w:pPr>
      <w:r>
        <w:t>Discussion on example inter-band combinations in Rel-18</w:t>
      </w:r>
    </w:p>
    <w:p w14:paraId="4A691173" w14:textId="77777777" w:rsidR="008F3F8E" w:rsidRDefault="00000000">
      <w:pPr>
        <w:pBdr>
          <w:top w:val="nil"/>
          <w:left w:val="nil"/>
          <w:bottom w:val="nil"/>
          <w:right w:val="nil"/>
          <w:between w:val="nil"/>
        </w:pBdr>
        <w:jc w:val="left"/>
        <w:rPr>
          <w:color w:val="000000"/>
        </w:rPr>
      </w:pPr>
      <w:r>
        <w:rPr>
          <w:color w:val="000000"/>
        </w:rPr>
        <w:t>In NR V2X WI, RAN4 already supported the SL operation in licensed band as follow in TS38.101-</w:t>
      </w:r>
      <w:proofErr w:type="gramStart"/>
      <w:r>
        <w:rPr>
          <w:color w:val="000000"/>
        </w:rPr>
        <w:t>1</w:t>
      </w:r>
      <w:proofErr w:type="gramEnd"/>
    </w:p>
    <w:p w14:paraId="3BCF55CC" w14:textId="77777777" w:rsidR="008F3F8E" w:rsidRDefault="00000000">
      <w:pPr>
        <w:pBdr>
          <w:top w:val="nil"/>
          <w:left w:val="nil"/>
          <w:bottom w:val="nil"/>
          <w:right w:val="nil"/>
          <w:between w:val="nil"/>
        </w:pBdr>
        <w:jc w:val="left"/>
        <w:rPr>
          <w:color w:val="000000"/>
        </w:rPr>
      </w:pPr>
      <w:r>
        <w:rPr>
          <w:noProof/>
        </w:rPr>
        <w:drawing>
          <wp:inline distT="114300" distB="114300" distL="114300" distR="114300" wp14:anchorId="27FD3C1C" wp14:editId="38F7B4CC">
            <wp:extent cx="5731200" cy="63119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731200" cy="6311900"/>
                    </a:xfrm>
                    <a:prstGeom prst="rect">
                      <a:avLst/>
                    </a:prstGeom>
                    <a:ln/>
                  </pic:spPr>
                </pic:pic>
              </a:graphicData>
            </a:graphic>
          </wp:inline>
        </w:drawing>
      </w:r>
    </w:p>
    <w:p w14:paraId="1C1B57F7" w14:textId="77777777" w:rsidR="008F3F8E" w:rsidRDefault="00000000">
      <w:pPr>
        <w:pBdr>
          <w:top w:val="nil"/>
          <w:left w:val="nil"/>
          <w:bottom w:val="nil"/>
          <w:right w:val="nil"/>
          <w:between w:val="nil"/>
        </w:pBdr>
        <w:jc w:val="left"/>
        <w:rPr>
          <w:color w:val="000000"/>
        </w:rPr>
      </w:pPr>
      <w:r>
        <w:rPr>
          <w:color w:val="000000"/>
        </w:rPr>
        <w:t xml:space="preserve">These NR bands n77/n78/n79 are one of </w:t>
      </w:r>
      <w:r>
        <w:t>the representative</w:t>
      </w:r>
      <w:r>
        <w:rPr>
          <w:color w:val="000000"/>
        </w:rPr>
        <w:t xml:space="preserve"> 5G operating bands </w:t>
      </w:r>
      <w:r>
        <w:t>in the NR system</w:t>
      </w:r>
      <w:r>
        <w:rPr>
          <w:color w:val="000000"/>
        </w:rPr>
        <w:t xml:space="preserve">. And n79 is already supported SL operation in licensed </w:t>
      </w:r>
      <w:r>
        <w:t>bands</w:t>
      </w:r>
      <w:r>
        <w:rPr>
          <w:color w:val="000000"/>
        </w:rPr>
        <w:t xml:space="preserve">. Hence, we propose as example inter-band con-current band combination with n79@licensed band and n46@unlicensed band as </w:t>
      </w:r>
      <w:proofErr w:type="gramStart"/>
      <w:r>
        <w:rPr>
          <w:color w:val="000000"/>
        </w:rPr>
        <w:t>follow</w:t>
      </w:r>
      <w:proofErr w:type="gramEnd"/>
    </w:p>
    <w:p w14:paraId="600A64F0" w14:textId="77777777" w:rsidR="008F3F8E" w:rsidRDefault="00000000">
      <w:pPr>
        <w:numPr>
          <w:ilvl w:val="0"/>
          <w:numId w:val="3"/>
        </w:numPr>
        <w:pBdr>
          <w:top w:val="nil"/>
          <w:left w:val="nil"/>
          <w:bottom w:val="nil"/>
          <w:right w:val="nil"/>
          <w:between w:val="nil"/>
        </w:pBdr>
        <w:jc w:val="left"/>
        <w:rPr>
          <w:color w:val="000000"/>
        </w:rPr>
      </w:pPr>
      <w:r>
        <w:rPr>
          <w:color w:val="000000"/>
        </w:rPr>
        <w:t>Example Con-current Uu@licensed and SL@unlicensed band combinations:</w:t>
      </w:r>
    </w:p>
    <w:p w14:paraId="09CF2C99" w14:textId="1AC4C2F3" w:rsidR="008F3F8E" w:rsidRDefault="00000000">
      <w:pPr>
        <w:numPr>
          <w:ilvl w:val="1"/>
          <w:numId w:val="3"/>
        </w:numPr>
        <w:pBdr>
          <w:top w:val="nil"/>
          <w:left w:val="nil"/>
          <w:bottom w:val="nil"/>
          <w:right w:val="nil"/>
          <w:between w:val="nil"/>
        </w:pBdr>
        <w:jc w:val="left"/>
        <w:rPr>
          <w:color w:val="000000"/>
        </w:rPr>
      </w:pPr>
      <w:r>
        <w:rPr>
          <w:color w:val="000000"/>
        </w:rPr>
        <w:t>1</w:t>
      </w:r>
      <w:r>
        <w:rPr>
          <w:color w:val="000000"/>
          <w:vertAlign w:val="superscript"/>
        </w:rPr>
        <w:t>st</w:t>
      </w:r>
      <w:r>
        <w:rPr>
          <w:color w:val="000000"/>
        </w:rPr>
        <w:t xml:space="preserve"> priority: n79 + n46</w:t>
      </w:r>
      <w:r w:rsidR="00C85C4B">
        <w:rPr>
          <w:color w:val="000000"/>
        </w:rPr>
        <w:t>/n96/n102</w:t>
      </w:r>
    </w:p>
    <w:p w14:paraId="6BEEA227" w14:textId="77777777" w:rsidR="008F3F8E" w:rsidRDefault="00000000">
      <w:pPr>
        <w:numPr>
          <w:ilvl w:val="1"/>
          <w:numId w:val="3"/>
        </w:numPr>
        <w:pBdr>
          <w:top w:val="nil"/>
          <w:left w:val="nil"/>
          <w:bottom w:val="nil"/>
          <w:right w:val="nil"/>
          <w:between w:val="nil"/>
        </w:pBdr>
        <w:jc w:val="left"/>
        <w:rPr>
          <w:color w:val="000000"/>
        </w:rPr>
      </w:pPr>
      <w:r>
        <w:rPr>
          <w:color w:val="000000"/>
        </w:rPr>
        <w:t>2</w:t>
      </w:r>
      <w:r>
        <w:rPr>
          <w:color w:val="000000"/>
          <w:vertAlign w:val="superscript"/>
        </w:rPr>
        <w:t xml:space="preserve">nd </w:t>
      </w:r>
      <w:r>
        <w:rPr>
          <w:color w:val="000000"/>
        </w:rPr>
        <w:t>priority: n77 + n46/n96/n102</w:t>
      </w:r>
    </w:p>
    <w:p w14:paraId="3CCF9154" w14:textId="77777777" w:rsidR="008F3F8E" w:rsidRDefault="00000000">
      <w:pPr>
        <w:pBdr>
          <w:top w:val="nil"/>
          <w:left w:val="nil"/>
          <w:bottom w:val="nil"/>
          <w:right w:val="nil"/>
          <w:between w:val="nil"/>
        </w:pBdr>
        <w:jc w:val="left"/>
        <w:rPr>
          <w:color w:val="000000"/>
        </w:rPr>
      </w:pPr>
      <w:r>
        <w:rPr>
          <w:color w:val="000000"/>
        </w:rPr>
        <w:lastRenderedPageBreak/>
        <w:t xml:space="preserve">For the intra-band simultaneous operation between SL-U and NR-U in single NR operating band is not essential operation in unlicensed band compared to the inter-band con-current operation between NR Uu and SL-U operation. </w:t>
      </w:r>
      <w:proofErr w:type="gramStart"/>
      <w:r>
        <w:rPr>
          <w:color w:val="000000"/>
        </w:rPr>
        <w:t>So</w:t>
      </w:r>
      <w:proofErr w:type="gramEnd"/>
      <w:r>
        <w:rPr>
          <w:color w:val="000000"/>
        </w:rPr>
        <w:t xml:space="preserve"> we prefer RAN4 would not support the simultaneous NR-U and SL-U operation in an unlicensed band.  </w:t>
      </w:r>
    </w:p>
    <w:p w14:paraId="0207115F" w14:textId="77777777" w:rsidR="008F3F8E" w:rsidRDefault="00000000">
      <w:pPr>
        <w:pBdr>
          <w:top w:val="nil"/>
          <w:left w:val="nil"/>
          <w:bottom w:val="nil"/>
          <w:right w:val="nil"/>
          <w:between w:val="nil"/>
        </w:pBdr>
        <w:jc w:val="left"/>
        <w:rPr>
          <w:color w:val="000000"/>
        </w:rPr>
      </w:pPr>
      <w:r>
        <w:rPr>
          <w:color w:val="000000"/>
        </w:rPr>
        <w:t>Based on the above observations, we propose as follows</w:t>
      </w:r>
    </w:p>
    <w:p w14:paraId="6432126C" w14:textId="77777777" w:rsidR="008F3F8E" w:rsidRDefault="008F3F8E">
      <w:pPr>
        <w:pBdr>
          <w:top w:val="nil"/>
          <w:left w:val="nil"/>
          <w:bottom w:val="nil"/>
          <w:right w:val="nil"/>
          <w:between w:val="nil"/>
        </w:pBdr>
        <w:jc w:val="left"/>
        <w:rPr>
          <w:color w:val="000000"/>
        </w:rPr>
      </w:pPr>
    </w:p>
    <w:p w14:paraId="6FF999D1" w14:textId="15CAD177" w:rsidR="008F3F8E" w:rsidRDefault="00000000">
      <w:pPr>
        <w:pBdr>
          <w:top w:val="nil"/>
          <w:left w:val="nil"/>
          <w:bottom w:val="nil"/>
          <w:right w:val="nil"/>
          <w:between w:val="nil"/>
        </w:pBdr>
        <w:jc w:val="left"/>
        <w:rPr>
          <w:b/>
          <w:color w:val="000000"/>
        </w:rPr>
      </w:pPr>
      <w:r>
        <w:rPr>
          <w:b/>
          <w:color w:val="000000"/>
        </w:rPr>
        <w:t xml:space="preserve">Proposal #1: For inter-band con-current SL operation, the n79@licensed band and n46@unlicensed band combination is considered </w:t>
      </w:r>
      <w:r>
        <w:rPr>
          <w:b/>
        </w:rPr>
        <w:t>as an example</w:t>
      </w:r>
      <w:r>
        <w:rPr>
          <w:b/>
          <w:color w:val="000000"/>
        </w:rPr>
        <w:t xml:space="preserve"> band combination to define the </w:t>
      </w:r>
      <w:r>
        <w:rPr>
          <w:b/>
        </w:rPr>
        <w:t>detailed</w:t>
      </w:r>
      <w:r>
        <w:rPr>
          <w:b/>
          <w:color w:val="000000"/>
        </w:rPr>
        <w:t xml:space="preserve"> RF requirements.</w:t>
      </w:r>
    </w:p>
    <w:p w14:paraId="558EDCF0" w14:textId="77777777" w:rsidR="008F3F8E" w:rsidRDefault="00000000">
      <w:pPr>
        <w:pBdr>
          <w:top w:val="nil"/>
          <w:left w:val="nil"/>
          <w:bottom w:val="nil"/>
          <w:right w:val="nil"/>
          <w:between w:val="nil"/>
        </w:pBdr>
        <w:jc w:val="left"/>
        <w:rPr>
          <w:b/>
          <w:color w:val="000000"/>
        </w:rPr>
      </w:pPr>
      <w:r>
        <w:rPr>
          <w:b/>
          <w:color w:val="000000"/>
        </w:rPr>
        <w:t>Proposal #2: The simultaneous SL-U and NR-U operation in an unlicensed band would not be supported in NR SL evolution WI.</w:t>
      </w:r>
    </w:p>
    <w:p w14:paraId="64BEC052" w14:textId="77777777" w:rsidR="008F3F8E" w:rsidRDefault="008F3F8E">
      <w:pPr>
        <w:pBdr>
          <w:top w:val="nil"/>
          <w:left w:val="nil"/>
          <w:bottom w:val="nil"/>
          <w:right w:val="nil"/>
          <w:between w:val="nil"/>
        </w:pBdr>
        <w:jc w:val="left"/>
        <w:rPr>
          <w:color w:val="000000"/>
        </w:rPr>
      </w:pPr>
    </w:p>
    <w:p w14:paraId="04E50187" w14:textId="77777777" w:rsidR="008F3F8E" w:rsidRDefault="00000000">
      <w:pPr>
        <w:pBdr>
          <w:top w:val="nil"/>
          <w:left w:val="nil"/>
          <w:bottom w:val="nil"/>
          <w:right w:val="nil"/>
          <w:between w:val="nil"/>
        </w:pBdr>
        <w:jc w:val="left"/>
        <w:rPr>
          <w:color w:val="000000"/>
        </w:rPr>
      </w:pPr>
      <w:r>
        <w:rPr>
          <w:color w:val="000000"/>
        </w:rPr>
        <w:t xml:space="preserve"> For the example RF architecture perspective, we can focus the TDD/FDD @ licensed band + TDD @ unlicensed band for inter-band for NR SL operation. The separate RF chain architecture is baseline for inter-band con-current operation between NR Uu operation@licensed band and SL-U@unlicensed band device as </w:t>
      </w:r>
      <w:r>
        <w:t>follows</w:t>
      </w:r>
      <w:r>
        <w:rPr>
          <w:color w:val="000000"/>
        </w:rPr>
        <w:t>.</w:t>
      </w:r>
    </w:p>
    <w:p w14:paraId="6078558F" w14:textId="77777777" w:rsidR="008F3F8E" w:rsidRDefault="00000000">
      <w:pPr>
        <w:pBdr>
          <w:top w:val="nil"/>
          <w:left w:val="nil"/>
          <w:bottom w:val="nil"/>
          <w:right w:val="nil"/>
          <w:between w:val="nil"/>
        </w:pBdr>
        <w:jc w:val="center"/>
        <w:rPr>
          <w:color w:val="000000"/>
        </w:rPr>
      </w:pPr>
      <w:r>
        <w:rPr>
          <w:noProof/>
          <w:color w:val="000000"/>
        </w:rPr>
        <w:drawing>
          <wp:inline distT="0" distB="0" distL="0" distR="0" wp14:anchorId="11DFB98C" wp14:editId="4EDDF59E">
            <wp:extent cx="3388087" cy="211823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388087" cy="2118235"/>
                    </a:xfrm>
                    <a:prstGeom prst="rect">
                      <a:avLst/>
                    </a:prstGeom>
                    <a:ln/>
                  </pic:spPr>
                </pic:pic>
              </a:graphicData>
            </a:graphic>
          </wp:inline>
        </w:drawing>
      </w:r>
    </w:p>
    <w:p w14:paraId="03772DAA" w14:textId="77777777" w:rsidR="008F3F8E" w:rsidRDefault="00000000">
      <w:pPr>
        <w:numPr>
          <w:ilvl w:val="0"/>
          <w:numId w:val="4"/>
        </w:numPr>
        <w:pBdr>
          <w:top w:val="nil"/>
          <w:left w:val="nil"/>
          <w:bottom w:val="nil"/>
          <w:right w:val="nil"/>
          <w:between w:val="nil"/>
        </w:pBdr>
        <w:jc w:val="center"/>
        <w:rPr>
          <w:color w:val="000000"/>
        </w:rPr>
      </w:pPr>
      <w:r>
        <w:rPr>
          <w:color w:val="000000"/>
        </w:rPr>
        <w:t>Separate RF architecture for NR Uu @FDD band and SL-U @unlicensed band (n46)</w:t>
      </w:r>
    </w:p>
    <w:p w14:paraId="0E1F76A7" w14:textId="77777777" w:rsidR="008F3F8E" w:rsidRDefault="00000000">
      <w:pPr>
        <w:pBdr>
          <w:top w:val="nil"/>
          <w:left w:val="nil"/>
          <w:bottom w:val="nil"/>
          <w:right w:val="nil"/>
          <w:between w:val="nil"/>
        </w:pBdr>
        <w:jc w:val="center"/>
        <w:rPr>
          <w:color w:val="000000"/>
        </w:rPr>
      </w:pPr>
      <w:r>
        <w:rPr>
          <w:noProof/>
          <w:color w:val="000000"/>
        </w:rPr>
        <w:drawing>
          <wp:inline distT="0" distB="0" distL="0" distR="0" wp14:anchorId="34248C5C" wp14:editId="792976B7">
            <wp:extent cx="3548608" cy="2185124"/>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548608" cy="2185124"/>
                    </a:xfrm>
                    <a:prstGeom prst="rect">
                      <a:avLst/>
                    </a:prstGeom>
                    <a:ln/>
                  </pic:spPr>
                </pic:pic>
              </a:graphicData>
            </a:graphic>
          </wp:inline>
        </w:drawing>
      </w:r>
    </w:p>
    <w:p w14:paraId="6817985E" w14:textId="77777777" w:rsidR="008F3F8E" w:rsidRDefault="00000000">
      <w:pPr>
        <w:numPr>
          <w:ilvl w:val="0"/>
          <w:numId w:val="4"/>
        </w:numPr>
        <w:pBdr>
          <w:top w:val="nil"/>
          <w:left w:val="nil"/>
          <w:bottom w:val="nil"/>
          <w:right w:val="nil"/>
          <w:between w:val="nil"/>
        </w:pBdr>
        <w:jc w:val="center"/>
        <w:rPr>
          <w:color w:val="000000"/>
        </w:rPr>
      </w:pPr>
      <w:r>
        <w:rPr>
          <w:color w:val="000000"/>
        </w:rPr>
        <w:t>Separate RF architecture for NR Uu @TDD band and SL-U @unlicensed band (n46)</w:t>
      </w:r>
    </w:p>
    <w:p w14:paraId="6C3D34B9" w14:textId="77777777" w:rsidR="008F3F8E" w:rsidRDefault="00000000">
      <w:pPr>
        <w:pBdr>
          <w:top w:val="nil"/>
          <w:left w:val="nil"/>
          <w:bottom w:val="nil"/>
          <w:right w:val="nil"/>
          <w:between w:val="nil"/>
        </w:pBdr>
        <w:jc w:val="center"/>
        <w:rPr>
          <w:b/>
          <w:color w:val="000000"/>
          <w:sz w:val="20"/>
          <w:szCs w:val="20"/>
        </w:rPr>
      </w:pPr>
      <w:r>
        <w:rPr>
          <w:b/>
          <w:color w:val="000000"/>
          <w:sz w:val="20"/>
          <w:szCs w:val="20"/>
        </w:rPr>
        <w:t xml:space="preserve">Figure 3-1: Example RF architectures for single carrier SL-U operation and inter-band con-current operation with NR Uu </w:t>
      </w:r>
      <w:r>
        <w:rPr>
          <w:b/>
          <w:sz w:val="20"/>
          <w:szCs w:val="20"/>
        </w:rPr>
        <w:t>operation</w:t>
      </w:r>
      <w:r>
        <w:rPr>
          <w:b/>
          <w:color w:val="000000"/>
          <w:sz w:val="20"/>
          <w:szCs w:val="20"/>
        </w:rPr>
        <w:t xml:space="preserve"> and SL-U operations</w:t>
      </w:r>
    </w:p>
    <w:p w14:paraId="031C909A" w14:textId="77777777" w:rsidR="008F3F8E" w:rsidRDefault="00000000">
      <w:pPr>
        <w:pBdr>
          <w:top w:val="nil"/>
          <w:left w:val="nil"/>
          <w:bottom w:val="nil"/>
          <w:right w:val="nil"/>
          <w:between w:val="nil"/>
        </w:pBdr>
        <w:jc w:val="left"/>
        <w:rPr>
          <w:b/>
          <w:color w:val="000000"/>
        </w:rPr>
      </w:pPr>
      <w:r>
        <w:rPr>
          <w:b/>
          <w:color w:val="000000"/>
        </w:rPr>
        <w:t xml:space="preserve">Proposal #3: The above separate RF architectures in Figure 3-1 </w:t>
      </w:r>
      <w:r>
        <w:rPr>
          <w:b/>
        </w:rPr>
        <w:t>are baseline</w:t>
      </w:r>
      <w:r>
        <w:rPr>
          <w:b/>
          <w:color w:val="000000"/>
        </w:rPr>
        <w:t xml:space="preserve"> to define </w:t>
      </w:r>
      <w:r>
        <w:rPr>
          <w:b/>
        </w:rPr>
        <w:t>detailed</w:t>
      </w:r>
      <w:r>
        <w:rPr>
          <w:b/>
          <w:color w:val="000000"/>
        </w:rPr>
        <w:t xml:space="preserve"> RF requirements for inter-band con-current operation in Rel-18.</w:t>
      </w:r>
    </w:p>
    <w:p w14:paraId="79E40CEE" w14:textId="77777777" w:rsidR="008F3F8E" w:rsidRDefault="00000000">
      <w:pPr>
        <w:pStyle w:val="1"/>
        <w:numPr>
          <w:ilvl w:val="0"/>
          <w:numId w:val="5"/>
        </w:numPr>
        <w:spacing w:before="240"/>
        <w:ind w:left="270" w:hanging="270"/>
      </w:pPr>
      <w:r>
        <w:lastRenderedPageBreak/>
        <w:t>Conclusions</w:t>
      </w:r>
    </w:p>
    <w:p w14:paraId="3CD0EE04" w14:textId="77777777" w:rsidR="008F3F8E" w:rsidRDefault="00000000">
      <w:pPr>
        <w:pBdr>
          <w:top w:val="nil"/>
          <w:left w:val="nil"/>
          <w:bottom w:val="nil"/>
          <w:right w:val="nil"/>
          <w:between w:val="nil"/>
        </w:pBdr>
        <w:jc w:val="left"/>
        <w:rPr>
          <w:color w:val="000000"/>
        </w:rPr>
      </w:pPr>
      <w:r>
        <w:rPr>
          <w:color w:val="000000"/>
        </w:rPr>
        <w:t xml:space="preserve">In this contribution, we provided the example inter-band con-current band combinations and our view on the example RF architecture and necessity of intra-band con-current operation in Rel-18 as </w:t>
      </w:r>
      <w:r>
        <w:t>follows</w:t>
      </w:r>
      <w:r>
        <w:rPr>
          <w:color w:val="000000"/>
        </w:rPr>
        <w:t>.</w:t>
      </w:r>
    </w:p>
    <w:p w14:paraId="3647DB0F" w14:textId="77777777" w:rsidR="008F3F8E" w:rsidRDefault="008F3F8E">
      <w:pPr>
        <w:pBdr>
          <w:top w:val="nil"/>
          <w:left w:val="nil"/>
          <w:bottom w:val="nil"/>
          <w:right w:val="nil"/>
          <w:between w:val="nil"/>
        </w:pBdr>
        <w:jc w:val="left"/>
        <w:rPr>
          <w:color w:val="000000"/>
        </w:rPr>
      </w:pPr>
    </w:p>
    <w:p w14:paraId="7DAB8C7D" w14:textId="77777777" w:rsidR="008F3F8E" w:rsidRDefault="00000000">
      <w:pPr>
        <w:pBdr>
          <w:top w:val="nil"/>
          <w:left w:val="nil"/>
          <w:bottom w:val="nil"/>
          <w:right w:val="nil"/>
          <w:between w:val="nil"/>
        </w:pBdr>
        <w:jc w:val="left"/>
        <w:rPr>
          <w:b/>
          <w:color w:val="000000"/>
        </w:rPr>
      </w:pPr>
      <w:r>
        <w:rPr>
          <w:b/>
          <w:color w:val="000000"/>
        </w:rPr>
        <w:t xml:space="preserve">Proposal #1: For inter-band con-current SL operation, the n79@licensed band and n46@unlicensed band combination is considered </w:t>
      </w:r>
      <w:r>
        <w:rPr>
          <w:b/>
        </w:rPr>
        <w:t>as an example</w:t>
      </w:r>
      <w:r>
        <w:rPr>
          <w:b/>
          <w:color w:val="000000"/>
        </w:rPr>
        <w:t xml:space="preserve"> band combination to define the </w:t>
      </w:r>
      <w:r>
        <w:rPr>
          <w:b/>
        </w:rPr>
        <w:t>detailed</w:t>
      </w:r>
      <w:r>
        <w:rPr>
          <w:b/>
          <w:color w:val="000000"/>
        </w:rPr>
        <w:t xml:space="preserve"> RF requirements.</w:t>
      </w:r>
    </w:p>
    <w:p w14:paraId="39398089" w14:textId="77777777" w:rsidR="008F3F8E" w:rsidRDefault="00000000">
      <w:pPr>
        <w:pBdr>
          <w:top w:val="nil"/>
          <w:left w:val="nil"/>
          <w:bottom w:val="nil"/>
          <w:right w:val="nil"/>
          <w:between w:val="nil"/>
        </w:pBdr>
        <w:jc w:val="left"/>
        <w:rPr>
          <w:b/>
          <w:color w:val="000000"/>
        </w:rPr>
      </w:pPr>
      <w:r>
        <w:rPr>
          <w:b/>
          <w:color w:val="000000"/>
        </w:rPr>
        <w:t>Proposal #2: The simultaneous SL-U and NR-U operation in an unlicensed band would not be supported in NR SL evolution WI.</w:t>
      </w:r>
    </w:p>
    <w:p w14:paraId="6E04DB9D" w14:textId="77777777" w:rsidR="008F3F8E" w:rsidRDefault="00000000">
      <w:pPr>
        <w:pBdr>
          <w:top w:val="nil"/>
          <w:left w:val="nil"/>
          <w:bottom w:val="nil"/>
          <w:right w:val="nil"/>
          <w:between w:val="nil"/>
        </w:pBdr>
        <w:jc w:val="left"/>
        <w:rPr>
          <w:b/>
          <w:color w:val="000000"/>
        </w:rPr>
      </w:pPr>
      <w:r>
        <w:rPr>
          <w:b/>
          <w:color w:val="000000"/>
        </w:rPr>
        <w:t xml:space="preserve">Proposal #3: The above separate RF architectures in Figure 3-1 are baseline to define </w:t>
      </w:r>
      <w:r>
        <w:rPr>
          <w:b/>
        </w:rPr>
        <w:t>detailed</w:t>
      </w:r>
      <w:r>
        <w:rPr>
          <w:b/>
          <w:color w:val="000000"/>
        </w:rPr>
        <w:t xml:space="preserve"> RF requirements for inter-band con-current operation in Rel-18.</w:t>
      </w:r>
    </w:p>
    <w:p w14:paraId="4B69F9B0" w14:textId="77777777" w:rsidR="008F3F8E" w:rsidRDefault="008F3F8E">
      <w:pPr>
        <w:pBdr>
          <w:top w:val="nil"/>
          <w:left w:val="nil"/>
          <w:bottom w:val="nil"/>
          <w:right w:val="nil"/>
          <w:between w:val="nil"/>
        </w:pBdr>
        <w:jc w:val="left"/>
        <w:rPr>
          <w:color w:val="000000"/>
        </w:rPr>
      </w:pPr>
    </w:p>
    <w:p w14:paraId="3B9CC541" w14:textId="77777777" w:rsidR="008F3F8E" w:rsidRDefault="00000000">
      <w:pPr>
        <w:pBdr>
          <w:top w:val="nil"/>
          <w:left w:val="nil"/>
          <w:bottom w:val="nil"/>
          <w:right w:val="nil"/>
          <w:between w:val="nil"/>
        </w:pBdr>
        <w:jc w:val="left"/>
        <w:rPr>
          <w:color w:val="000000"/>
        </w:rPr>
      </w:pPr>
      <w:r>
        <w:rPr>
          <w:color w:val="000000"/>
        </w:rPr>
        <w:t>Based on the above proposals and decision, RAN4 can study and specify the related RF core requirements for inter-band con-current band combinations in Rel-18.</w:t>
      </w:r>
    </w:p>
    <w:p w14:paraId="0848332C" w14:textId="77777777" w:rsidR="008F3F8E" w:rsidRDefault="008F3F8E">
      <w:pPr>
        <w:pBdr>
          <w:top w:val="nil"/>
          <w:left w:val="nil"/>
          <w:bottom w:val="nil"/>
          <w:right w:val="nil"/>
          <w:between w:val="nil"/>
        </w:pBdr>
        <w:jc w:val="left"/>
        <w:rPr>
          <w:color w:val="000000"/>
        </w:rPr>
      </w:pPr>
    </w:p>
    <w:p w14:paraId="54DFC951" w14:textId="77777777" w:rsidR="008F3F8E" w:rsidRDefault="00000000">
      <w:pPr>
        <w:pStyle w:val="1"/>
        <w:spacing w:before="240"/>
      </w:pPr>
      <w:r>
        <w:t>Reference</w:t>
      </w:r>
    </w:p>
    <w:p w14:paraId="283B1A52" w14:textId="77777777" w:rsidR="008F3F8E" w:rsidRDefault="00000000">
      <w:pPr>
        <w:widowControl/>
        <w:rPr>
          <w:sz w:val="20"/>
          <w:szCs w:val="20"/>
        </w:rPr>
      </w:pPr>
      <w:r>
        <w:rPr>
          <w:sz w:val="20"/>
          <w:szCs w:val="20"/>
        </w:rPr>
        <w:t xml:space="preserve">[1] R4-2303568, “WF on NR sidelink </w:t>
      </w:r>
      <w:proofErr w:type="gramStart"/>
      <w:r>
        <w:rPr>
          <w:sz w:val="20"/>
          <w:szCs w:val="20"/>
        </w:rPr>
        <w:t>evolution ,</w:t>
      </w:r>
      <w:proofErr w:type="gramEnd"/>
      <w:r>
        <w:rPr>
          <w:sz w:val="20"/>
          <w:szCs w:val="20"/>
        </w:rPr>
        <w:t xml:space="preserve"> ” LGE </w:t>
      </w:r>
    </w:p>
    <w:p w14:paraId="7E6D72DC" w14:textId="77777777" w:rsidR="008F3F8E" w:rsidRDefault="00000000">
      <w:pPr>
        <w:widowControl/>
        <w:rPr>
          <w:sz w:val="20"/>
          <w:szCs w:val="20"/>
        </w:rPr>
      </w:pPr>
      <w:r>
        <w:rPr>
          <w:sz w:val="20"/>
          <w:szCs w:val="20"/>
        </w:rPr>
        <w:t xml:space="preserve">[2] RP-230077, “WID revision: NR sidelink evolution,” OPPO </w:t>
      </w:r>
    </w:p>
    <w:p w14:paraId="47DC4F2B" w14:textId="291EF6ED" w:rsidR="008F3F8E" w:rsidRDefault="00000000">
      <w:pPr>
        <w:widowControl/>
        <w:rPr>
          <w:sz w:val="20"/>
          <w:szCs w:val="20"/>
        </w:rPr>
      </w:pPr>
      <w:r>
        <w:rPr>
          <w:sz w:val="20"/>
          <w:szCs w:val="20"/>
        </w:rPr>
        <w:t>[3] TR3</w:t>
      </w:r>
      <w:r w:rsidR="00F010F3">
        <w:rPr>
          <w:sz w:val="20"/>
          <w:szCs w:val="20"/>
        </w:rPr>
        <w:t>8</w:t>
      </w:r>
      <w:r>
        <w:rPr>
          <w:sz w:val="20"/>
          <w:szCs w:val="20"/>
        </w:rPr>
        <w:t>.785</w:t>
      </w:r>
    </w:p>
    <w:p w14:paraId="69D5F82A" w14:textId="77777777" w:rsidR="008F3F8E" w:rsidRDefault="00000000">
      <w:pPr>
        <w:widowControl/>
        <w:rPr>
          <w:sz w:val="20"/>
          <w:szCs w:val="20"/>
        </w:rPr>
      </w:pPr>
      <w:r>
        <w:rPr>
          <w:sz w:val="20"/>
          <w:szCs w:val="20"/>
        </w:rPr>
        <w:t>[4] TR38.889</w:t>
      </w:r>
    </w:p>
    <w:p w14:paraId="509E5167" w14:textId="77777777" w:rsidR="008F3F8E" w:rsidRDefault="00000000">
      <w:pPr>
        <w:widowControl/>
        <w:rPr>
          <w:sz w:val="20"/>
          <w:szCs w:val="20"/>
        </w:rPr>
      </w:pPr>
      <w:r>
        <w:rPr>
          <w:sz w:val="20"/>
          <w:szCs w:val="20"/>
        </w:rPr>
        <w:t>[5] TS38.101-1</w:t>
      </w:r>
    </w:p>
    <w:p w14:paraId="64A5B6B4" w14:textId="77777777" w:rsidR="008F3F8E" w:rsidRDefault="008F3F8E">
      <w:pPr>
        <w:widowControl/>
        <w:rPr>
          <w:sz w:val="20"/>
          <w:szCs w:val="20"/>
        </w:rPr>
      </w:pPr>
    </w:p>
    <w:p w14:paraId="445F12DF" w14:textId="77777777" w:rsidR="008F3F8E" w:rsidRDefault="008F3F8E">
      <w:pPr>
        <w:widowControl/>
        <w:rPr>
          <w:sz w:val="20"/>
          <w:szCs w:val="20"/>
        </w:rPr>
      </w:pPr>
    </w:p>
    <w:p w14:paraId="0E63DC0B" w14:textId="77777777" w:rsidR="008F3F8E" w:rsidRDefault="008F3F8E">
      <w:pPr>
        <w:widowControl/>
        <w:rPr>
          <w:b/>
        </w:rPr>
      </w:pPr>
    </w:p>
    <w:sectPr w:rsidR="008F3F8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0363" w14:textId="77777777" w:rsidR="009E69DB" w:rsidRDefault="009E69DB" w:rsidP="00117EAD">
      <w:pPr>
        <w:spacing w:after="0"/>
      </w:pPr>
      <w:r>
        <w:separator/>
      </w:r>
    </w:p>
  </w:endnote>
  <w:endnote w:type="continuationSeparator" w:id="0">
    <w:p w14:paraId="4D17C1CC" w14:textId="77777777" w:rsidR="009E69DB" w:rsidRDefault="009E69DB" w:rsidP="00117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68BA" w14:textId="77777777" w:rsidR="009E69DB" w:rsidRDefault="009E69DB" w:rsidP="00117EAD">
      <w:pPr>
        <w:spacing w:after="0"/>
      </w:pPr>
      <w:r>
        <w:separator/>
      </w:r>
    </w:p>
  </w:footnote>
  <w:footnote w:type="continuationSeparator" w:id="0">
    <w:p w14:paraId="48211B0A" w14:textId="77777777" w:rsidR="009E69DB" w:rsidRDefault="009E69DB" w:rsidP="00117E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7768"/>
    <w:multiLevelType w:val="multilevel"/>
    <w:tmpl w:val="2B3872B4"/>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492A5B"/>
    <w:multiLevelType w:val="multilevel"/>
    <w:tmpl w:val="5E2A07BA"/>
    <w:lvl w:ilvl="0">
      <w:start w:val="1"/>
      <w:numFmt w:val="bullet"/>
      <w:pStyle w:val="References"/>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 w15:restartNumberingAfterBreak="0">
    <w:nsid w:val="260B2C8B"/>
    <w:multiLevelType w:val="multilevel"/>
    <w:tmpl w:val="28F48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97940D1"/>
    <w:multiLevelType w:val="multilevel"/>
    <w:tmpl w:val="A6905E6C"/>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70843CAE"/>
    <w:multiLevelType w:val="multilevel"/>
    <w:tmpl w:val="5E58E930"/>
    <w:lvl w:ilvl="0">
      <w:start w:val="1"/>
      <w:numFmt w:val="bullet"/>
      <w:lvlText w:val="■"/>
      <w:lvlJc w:val="left"/>
      <w:pPr>
        <w:ind w:left="420" w:hanging="420"/>
      </w:pPr>
      <w:rPr>
        <w:rFonts w:ascii="Noto Sans Symbols" w:eastAsia="Noto Sans Symbols" w:hAnsi="Noto Sans Symbols" w:cs="Noto Sans Symbols"/>
      </w:rPr>
    </w:lvl>
    <w:lvl w:ilvl="1">
      <w:start w:val="1"/>
      <w:numFmt w:val="bullet"/>
      <w:pStyle w:val="2"/>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pStyle w:val="4"/>
      <w:lvlText w:val="●"/>
      <w:lvlJc w:val="left"/>
      <w:pPr>
        <w:ind w:left="1680" w:hanging="420"/>
      </w:pPr>
      <w:rPr>
        <w:rFonts w:ascii="Noto Sans Symbols" w:eastAsia="Noto Sans Symbols" w:hAnsi="Noto Sans Symbols" w:cs="Noto Sans Symbols"/>
      </w:rPr>
    </w:lvl>
    <w:lvl w:ilvl="4">
      <w:start w:val="1"/>
      <w:numFmt w:val="bullet"/>
      <w:pStyle w:val="5"/>
      <w:lvlText w:val="■"/>
      <w:lvlJc w:val="left"/>
      <w:pPr>
        <w:ind w:left="2100" w:hanging="420"/>
      </w:pPr>
      <w:rPr>
        <w:rFonts w:ascii="Noto Sans Symbols" w:eastAsia="Noto Sans Symbols" w:hAnsi="Noto Sans Symbols" w:cs="Noto Sans Symbols"/>
      </w:rPr>
    </w:lvl>
    <w:lvl w:ilvl="5">
      <w:start w:val="1"/>
      <w:numFmt w:val="bullet"/>
      <w:pStyle w:val="6"/>
      <w:lvlText w:val="◆"/>
      <w:lvlJc w:val="left"/>
      <w:pPr>
        <w:ind w:left="2520" w:hanging="420"/>
      </w:pPr>
      <w:rPr>
        <w:rFonts w:ascii="Noto Sans Symbols" w:eastAsia="Noto Sans Symbols" w:hAnsi="Noto Sans Symbols" w:cs="Noto Sans Symbols"/>
      </w:rPr>
    </w:lvl>
    <w:lvl w:ilvl="6">
      <w:start w:val="1"/>
      <w:numFmt w:val="bullet"/>
      <w:pStyle w:val="7"/>
      <w:lvlText w:val="●"/>
      <w:lvlJc w:val="left"/>
      <w:pPr>
        <w:ind w:left="2940" w:hanging="420"/>
      </w:pPr>
      <w:rPr>
        <w:rFonts w:ascii="Noto Sans Symbols" w:eastAsia="Noto Sans Symbols" w:hAnsi="Noto Sans Symbols" w:cs="Noto Sans Symbols"/>
      </w:rPr>
    </w:lvl>
    <w:lvl w:ilvl="7">
      <w:start w:val="1"/>
      <w:numFmt w:val="bullet"/>
      <w:pStyle w:val="8"/>
      <w:lvlText w:val="■"/>
      <w:lvlJc w:val="left"/>
      <w:pPr>
        <w:ind w:left="3360" w:hanging="420"/>
      </w:pPr>
      <w:rPr>
        <w:rFonts w:ascii="Noto Sans Symbols" w:eastAsia="Noto Sans Symbols" w:hAnsi="Noto Sans Symbols" w:cs="Noto Sans Symbols"/>
      </w:rPr>
    </w:lvl>
    <w:lvl w:ilvl="8">
      <w:start w:val="1"/>
      <w:numFmt w:val="bullet"/>
      <w:pStyle w:val="9"/>
      <w:lvlText w:val="◆"/>
      <w:lvlJc w:val="left"/>
      <w:pPr>
        <w:ind w:left="3780" w:hanging="420"/>
      </w:pPr>
      <w:rPr>
        <w:rFonts w:ascii="Noto Sans Symbols" w:eastAsia="Noto Sans Symbols" w:hAnsi="Noto Sans Symbols" w:cs="Noto Sans Symbols"/>
      </w:rPr>
    </w:lvl>
  </w:abstractNum>
  <w:abstractNum w:abstractNumId="5" w15:restartNumberingAfterBreak="0">
    <w:nsid w:val="75411BBF"/>
    <w:multiLevelType w:val="multilevel"/>
    <w:tmpl w:val="314A54C2"/>
    <w:lvl w:ilvl="0">
      <w:start w:val="5"/>
      <w:numFmt w:val="bullet"/>
      <w:pStyle w:val="CharCharCharChar"/>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11371484">
    <w:abstractNumId w:val="1"/>
  </w:num>
  <w:num w:numId="2" w16cid:durableId="1449003591">
    <w:abstractNumId w:val="4"/>
  </w:num>
  <w:num w:numId="3" w16cid:durableId="1854107282">
    <w:abstractNumId w:val="5"/>
  </w:num>
  <w:num w:numId="4" w16cid:durableId="1001003295">
    <w:abstractNumId w:val="2"/>
  </w:num>
  <w:num w:numId="5" w16cid:durableId="222761467">
    <w:abstractNumId w:val="3"/>
  </w:num>
  <w:num w:numId="6" w16cid:durableId="1805729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F8E"/>
    <w:rsid w:val="00117EAD"/>
    <w:rsid w:val="00253B95"/>
    <w:rsid w:val="002E5CE6"/>
    <w:rsid w:val="008C18D2"/>
    <w:rsid w:val="008F3F8E"/>
    <w:rsid w:val="009E69DB"/>
    <w:rsid w:val="00C85C4B"/>
    <w:rsid w:val="00D07BC9"/>
    <w:rsid w:val="00F010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C7F2"/>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eastAsia="ja-JP"/>
    </w:rPr>
  </w:style>
  <w:style w:type="paragraph" w:customStyle="1" w:styleId="tdoc-header">
    <w:name w:val="tdoc-header"/>
    <w:rsid w:val="00AF2E61"/>
    <w:rPr>
      <w:rFonts w:ascii="Arial"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AD2EB0"/>
    <w:pPr>
      <w:numPr>
        <w:numId w:val="6"/>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E2IXlTm7/3Q+nISWhkyfXLeG9w==">AMUW2mWzVPixgL/Nktltxr2iJOD4U3MN9iNlqrNXlFXZ8I8mv7rOj+VZ9QiFkoS09z3VCjxtxyc45hrjyPqwvKlXWIVVW5qzT82V7ludov/frzGjx0rF8BeReni2Mv+FzTZ9hvNzU9AFRYC7pae5dLYd3T1n3h51qHtnDg10IN3Vhdix61bkblw9vrO1oBDRigNHKVJXXnG4F2nSNDizl06kfcuHRHWwifQBeW1u7mbtjdQe5AMG+o/GcQtiPuDmearEzuTqn6drTj5q2UP6+RiUvHPBavPE2Eb3oUhPeIDEdppQDgV9QtHOTXfec9YV9LIkYpR6ez48yq5pfQU/Tcgt7t7jd1V3q4UoYoVg4AFcyQd+GftajM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4</cp:revision>
  <dcterms:created xsi:type="dcterms:W3CDTF">2023-04-07T03:48:00Z</dcterms:created>
  <dcterms:modified xsi:type="dcterms:W3CDTF">2023-04-10T06:05:00Z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